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D3" w:rsidRPr="009C27D3" w:rsidRDefault="009C27D3" w:rsidP="009C27D3">
      <w:pPr>
        <w:spacing w:after="0" w:line="240" w:lineRule="auto"/>
        <w:rPr>
          <w:rFonts w:ascii="Times New Roman" w:eastAsia="Times New Roman" w:hAnsi="Times New Roman" w:cs="Times New Roman"/>
          <w:sz w:val="24"/>
          <w:szCs w:val="24"/>
          <w:lang w:eastAsia="ru-RU"/>
        </w:rPr>
      </w:pPr>
      <w:r w:rsidRPr="009C27D3">
        <w:rPr>
          <w:rFonts w:ascii="Times New Roman" w:eastAsia="Times New Roman" w:hAnsi="Times New Roman" w:cs="Times New Roman"/>
          <w:sz w:val="24"/>
          <w:szCs w:val="24"/>
          <w:lang w:eastAsia="ru-RU"/>
        </w:rPr>
        <w:t> Для предотвращения возможного незаконного оборота наркотических средств, психотропных веществ и их прекурсоров в соответствии с ч. 3 ст. 29 Федерального закона от 08.01.1998 № 3-ФЗ «О наркотических средствах и психотропных веществах» на юридических лиц, в том числе государственные унитарные предприятия и государственные учреждения, и физических лиц, являющиеся собственниками или пользователями земельных участков, на которых произрастают либо незаконно культивируются наркосодержащие растения, возложена обязанность по их уничтожению. В соответствии с абз. 4 п. 2 Положения об уничтожении растений, содержащих наркотические средства или психотропные вещества либо их прекурсоры, а также остатков их посевов, утвержденного Постановлением Правительства РФ от 22.12.2010 № 1087 (далее — Положение об уничтожении наркосодержащих растений), уничтожение наркосодержащих растений, а также остатков посевов, осуществляется любым технически доступным способом с соблюдением требований в области охраны окружающей среды, санитарно-эпидемиологического благополучия населения и пожарной безопасности. Контроль за своевременностью уничтожения юридическими лицами и физическими лицами очагов дикорастущей конопли согласно ст. 51 Федерального закона от 08.01.1998 № 3-ФЗ «О наркотических средствах и психотропных веществах» возложен на полицию, органы федеральной службы безопасности, Федеральную службы по надзору в сфере здравоохранения (далее — уполномоченные органы). В случае неисполнения обязанности по уничтожению наркосодержащих растений должностные лица органов внутренних дел, органов Федеральной службы безопасности, Федеральной службы по надзору в сфере здравоохранения и ее территориальных органов выносят предписание об уничтожении наркосодержащих растений либо остатков их посевов с установлением определенного срока. В течение трех дней со дня уничтожения соответствующий исполнитель предписания обязан письменно сообщить об этом в уполномоченный орган. При нарушении установленного в предписании срока соответствующий орган создает комиссию для принудительного уничтожения наркосодержащих растений. Возмещение расходов на такое уничтожение осуществляется за счет средств юридического лица или физического лица, в том числе индивидуального предпринимателя, в отношении которого было вынесено предписание. Одновременно лицо, которое не исполнило вышеуказанное предписание привлекается к административной ответственности по ст. 10.5 Кодекса РФ об административных правонарушениях (далее КоАП РФ) – 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Санкция данной статьи предусматривает наложение административного штрафа на граждан в размере от трех 3 до 4 тысяч рублей; на должностных лиц — от 5 тысяч до 10 тысяч рублей; на юридических лиц — от 50 тысяч до 100 тысяч рублей. </w:t>
      </w:r>
    </w:p>
    <w:p w:rsidR="009A6732" w:rsidRDefault="009C27D3">
      <w:bookmarkStart w:id="0" w:name="_GoBack"/>
      <w:bookmarkEnd w:id="0"/>
    </w:p>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D4"/>
    <w:rsid w:val="004837D4"/>
    <w:rsid w:val="009C27D3"/>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82005">
      <w:bodyDiv w:val="1"/>
      <w:marLeft w:val="0"/>
      <w:marRight w:val="0"/>
      <w:marTop w:val="0"/>
      <w:marBottom w:val="0"/>
      <w:divBdr>
        <w:top w:val="none" w:sz="0" w:space="0" w:color="auto"/>
        <w:left w:val="none" w:sz="0" w:space="0" w:color="auto"/>
        <w:bottom w:val="none" w:sz="0" w:space="0" w:color="auto"/>
        <w:right w:val="none" w:sz="0" w:space="0" w:color="auto"/>
      </w:divBdr>
      <w:divsChild>
        <w:div w:id="72175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2023-05-17T18:39:00Z</dcterms:created>
  <dcterms:modified xsi:type="dcterms:W3CDTF">2023-05-17T18:39:00Z</dcterms:modified>
</cp:coreProperties>
</file>